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38" w:rsidRDefault="00764138"/>
    <w:tbl>
      <w:tblPr>
        <w:tblStyle w:val="Tabellenraster"/>
        <w:tblW w:w="10916" w:type="dxa"/>
        <w:tblInd w:w="-743" w:type="dxa"/>
        <w:tblLayout w:type="fixed"/>
        <w:tblLook w:val="04A0" w:firstRow="1" w:lastRow="0" w:firstColumn="1" w:lastColumn="0" w:noHBand="0" w:noVBand="1"/>
      </w:tblPr>
      <w:tblGrid>
        <w:gridCol w:w="446"/>
        <w:gridCol w:w="1965"/>
        <w:gridCol w:w="4110"/>
        <w:gridCol w:w="2410"/>
        <w:gridCol w:w="1985"/>
      </w:tblGrid>
      <w:tr w:rsidR="009B0C8F" w:rsidTr="00376E91">
        <w:tc>
          <w:tcPr>
            <w:tcW w:w="446" w:type="dxa"/>
          </w:tcPr>
          <w:p w:rsidR="009B0C8F" w:rsidRDefault="009B0C8F">
            <w:r>
              <w:t>Jg.</w:t>
            </w:r>
          </w:p>
        </w:tc>
        <w:tc>
          <w:tcPr>
            <w:tcW w:w="1965" w:type="dxa"/>
          </w:tcPr>
          <w:p w:rsidR="009B0C8F" w:rsidRDefault="009B0C8F">
            <w:r>
              <w:t>Thema</w:t>
            </w:r>
          </w:p>
        </w:tc>
        <w:tc>
          <w:tcPr>
            <w:tcW w:w="4110" w:type="dxa"/>
          </w:tcPr>
          <w:p w:rsidR="009B0C8F" w:rsidRDefault="009B0C8F">
            <w:r>
              <w:t>Taste/ Befehl mit Syntax/ Anwendung</w:t>
            </w:r>
          </w:p>
        </w:tc>
        <w:tc>
          <w:tcPr>
            <w:tcW w:w="2410" w:type="dxa"/>
          </w:tcPr>
          <w:p w:rsidR="009B0C8F" w:rsidRDefault="009B0C8F">
            <w:r>
              <w:t>Bedeutung, Ziel</w:t>
            </w:r>
          </w:p>
        </w:tc>
        <w:tc>
          <w:tcPr>
            <w:tcW w:w="1985" w:type="dxa"/>
          </w:tcPr>
          <w:p w:rsidR="009B0C8F" w:rsidRDefault="009B0C8F">
            <w:r>
              <w:t>Hinweise</w:t>
            </w:r>
          </w:p>
        </w:tc>
      </w:tr>
      <w:tr w:rsidR="009B0C8F" w:rsidTr="00376E91">
        <w:tc>
          <w:tcPr>
            <w:tcW w:w="446" w:type="dxa"/>
          </w:tcPr>
          <w:p w:rsidR="009B0C8F" w:rsidRDefault="009B0C8F">
            <w:r>
              <w:t>7</w:t>
            </w:r>
          </w:p>
        </w:tc>
        <w:tc>
          <w:tcPr>
            <w:tcW w:w="1965" w:type="dxa"/>
          </w:tcPr>
          <w:p w:rsidR="009B0C8F" w:rsidRDefault="009B0C8F">
            <w:r>
              <w:t>Einführung des TI-nspire CX</w:t>
            </w:r>
          </w:p>
        </w:tc>
        <w:tc>
          <w:tcPr>
            <w:tcW w:w="4110" w:type="dxa"/>
          </w:tcPr>
          <w:p w:rsidR="009B0C8F" w:rsidRDefault="009B0C8F">
            <w:r>
              <w:rPr>
                <w:noProof/>
                <w:lang w:eastAsia="de-DE"/>
              </w:rPr>
              <w:drawing>
                <wp:inline distT="0" distB="0" distL="0" distR="0">
                  <wp:extent cx="2500866" cy="456704"/>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96910" cy="455982"/>
                          </a:xfrm>
                          <a:prstGeom prst="rect">
                            <a:avLst/>
                          </a:prstGeom>
                          <a:noFill/>
                          <a:ln w="9525">
                            <a:noFill/>
                            <a:miter lim="800000"/>
                            <a:headEnd/>
                            <a:tailEnd/>
                          </a:ln>
                        </pic:spPr>
                      </pic:pic>
                    </a:graphicData>
                  </a:graphic>
                </wp:inline>
              </w:drawing>
            </w:r>
          </w:p>
        </w:tc>
        <w:tc>
          <w:tcPr>
            <w:tcW w:w="2410" w:type="dxa"/>
          </w:tcPr>
          <w:p w:rsidR="009B0C8F" w:rsidRDefault="009B0C8F">
            <w:r>
              <w:t>Grundsätzliches Kennenlernen des Rechners: Dokumente, Dateisystem, Probleme, Seiten, History in der Anwendung Calculator</w:t>
            </w:r>
          </w:p>
        </w:tc>
        <w:tc>
          <w:tcPr>
            <w:tcW w:w="1985" w:type="dxa"/>
          </w:tcPr>
          <w:p w:rsidR="009B0C8F" w:rsidRDefault="009B0C8F">
            <w:r>
              <w:t>Hilfreiche Erweiterung befinden sich in „Einführung, LehrerSelbstVerlag, S. 10 – 22“</w:t>
            </w:r>
          </w:p>
        </w:tc>
      </w:tr>
      <w:tr w:rsidR="009B0C8F" w:rsidTr="00376E91">
        <w:tc>
          <w:tcPr>
            <w:tcW w:w="446" w:type="dxa"/>
          </w:tcPr>
          <w:p w:rsidR="009B0C8F" w:rsidRDefault="009B0C8F"/>
        </w:tc>
        <w:tc>
          <w:tcPr>
            <w:tcW w:w="1965" w:type="dxa"/>
          </w:tcPr>
          <w:p w:rsidR="009B0C8F" w:rsidRDefault="009B0C8F"/>
        </w:tc>
        <w:tc>
          <w:tcPr>
            <w:tcW w:w="4110" w:type="dxa"/>
          </w:tcPr>
          <w:p w:rsidR="009B0C8F" w:rsidRDefault="009B0C8F">
            <w:pPr>
              <w:rPr>
                <w:noProof/>
                <w:lang w:eastAsia="de-DE"/>
              </w:rPr>
            </w:pPr>
            <w:r>
              <w:rPr>
                <w:noProof/>
                <w:lang w:eastAsia="de-DE"/>
              </w:rPr>
              <w:drawing>
                <wp:inline distT="0" distB="0" distL="0" distR="0">
                  <wp:extent cx="2498725" cy="212725"/>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98725" cy="212725"/>
                          </a:xfrm>
                          <a:prstGeom prst="rect">
                            <a:avLst/>
                          </a:prstGeom>
                          <a:noFill/>
                          <a:ln w="9525">
                            <a:noFill/>
                            <a:miter lim="800000"/>
                            <a:headEnd/>
                            <a:tailEnd/>
                          </a:ln>
                        </pic:spPr>
                      </pic:pic>
                    </a:graphicData>
                  </a:graphic>
                </wp:inline>
              </w:drawing>
            </w:r>
          </w:p>
        </w:tc>
        <w:tc>
          <w:tcPr>
            <w:tcW w:w="2410" w:type="dxa"/>
          </w:tcPr>
          <w:p w:rsidR="009B0C8F" w:rsidRDefault="009B0C8F">
            <w:r>
              <w:t>Der TR als „wissenschaftlicher Rechner“</w:t>
            </w:r>
          </w:p>
        </w:tc>
        <w:tc>
          <w:tcPr>
            <w:tcW w:w="1985" w:type="dxa"/>
          </w:tcPr>
          <w:p w:rsidR="009B0C8F" w:rsidRDefault="009B0C8F">
            <w:r>
              <w:t>Wenn der Modus AUTO eingestellt ist, werden bei Eingaben die Dezimalbrüche erhalten, auch Ergebnisse gerundet ausgegeben (es reicht ein Dezimalpunkt), weil davon ausgegangen wird, dass Dezimalbrüche grundsätzlich gerundet  sein können. Bei exakten Eingaben ohne Dezimalbrüche sind auch Ausgaben – sofern möglich – exakt.</w:t>
            </w:r>
          </w:p>
        </w:tc>
      </w:tr>
      <w:tr w:rsidR="009B0C8F" w:rsidTr="00376E91">
        <w:tc>
          <w:tcPr>
            <w:tcW w:w="446" w:type="dxa"/>
          </w:tcPr>
          <w:p w:rsidR="009B0C8F" w:rsidRDefault="009B0C8F"/>
        </w:tc>
        <w:tc>
          <w:tcPr>
            <w:tcW w:w="1965" w:type="dxa"/>
          </w:tcPr>
          <w:p w:rsidR="009B0C8F" w:rsidRDefault="009B0C8F"/>
        </w:tc>
        <w:tc>
          <w:tcPr>
            <w:tcW w:w="4110" w:type="dxa"/>
          </w:tcPr>
          <w:p w:rsidR="009B0C8F" w:rsidRDefault="009B0C8F">
            <w:pPr>
              <w:rPr>
                <w:noProof/>
                <w:lang w:eastAsia="de-DE"/>
              </w:rPr>
            </w:pPr>
            <w:r>
              <w:rPr>
                <w:noProof/>
                <w:lang w:eastAsia="de-DE"/>
              </w:rPr>
              <w:drawing>
                <wp:inline distT="0" distB="0" distL="0" distR="0">
                  <wp:extent cx="2500866" cy="840592"/>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01734" cy="840884"/>
                          </a:xfrm>
                          <a:prstGeom prst="rect">
                            <a:avLst/>
                          </a:prstGeom>
                          <a:noFill/>
                          <a:ln w="9525">
                            <a:noFill/>
                            <a:miter lim="800000"/>
                            <a:headEnd/>
                            <a:tailEnd/>
                          </a:ln>
                        </pic:spPr>
                      </pic:pic>
                    </a:graphicData>
                  </a:graphic>
                </wp:inline>
              </w:drawing>
            </w:r>
          </w:p>
        </w:tc>
        <w:tc>
          <w:tcPr>
            <w:tcW w:w="2410" w:type="dxa"/>
          </w:tcPr>
          <w:p w:rsidR="009B0C8F" w:rsidRDefault="009B0C8F">
            <w:r>
              <w:t>Effiziente Editor-Nutzung, geschickte Korrektur von Eingabefehlern, Vermeidung von Mehrfacheingaben</w:t>
            </w:r>
          </w:p>
        </w:tc>
        <w:tc>
          <w:tcPr>
            <w:tcW w:w="1985" w:type="dxa"/>
          </w:tcPr>
          <w:p w:rsidR="009B0C8F" w:rsidRDefault="009B0C8F">
            <w:r>
              <w:t>Wie beim Computer lassen sich auch Hotkeys nutzen:</w:t>
            </w:r>
            <w:r>
              <w:br/>
              <w:t>„ctrl + c“</w:t>
            </w:r>
            <w:r>
              <w:br/>
              <w:t>„ctrl + x“</w:t>
            </w:r>
          </w:p>
          <w:p w:rsidR="009B0C8F" w:rsidRDefault="009B0C8F">
            <w:r>
              <w:t>„ctrl + v“</w:t>
            </w:r>
          </w:p>
        </w:tc>
      </w:tr>
      <w:tr w:rsidR="00B81A55" w:rsidTr="00376E91">
        <w:tc>
          <w:tcPr>
            <w:tcW w:w="446" w:type="dxa"/>
          </w:tcPr>
          <w:p w:rsidR="00B81A55" w:rsidRDefault="00B81A55"/>
        </w:tc>
        <w:tc>
          <w:tcPr>
            <w:tcW w:w="1965" w:type="dxa"/>
          </w:tcPr>
          <w:p w:rsidR="00B81A55" w:rsidRDefault="00B81A55"/>
        </w:tc>
        <w:tc>
          <w:tcPr>
            <w:tcW w:w="4110" w:type="dxa"/>
          </w:tcPr>
          <w:p w:rsidR="00B81A55" w:rsidRDefault="00B81A55">
            <w:pPr>
              <w:rPr>
                <w:noProof/>
                <w:lang w:eastAsia="de-DE"/>
              </w:rPr>
            </w:pPr>
          </w:p>
        </w:tc>
        <w:tc>
          <w:tcPr>
            <w:tcW w:w="2410" w:type="dxa"/>
          </w:tcPr>
          <w:p w:rsidR="00B81A55" w:rsidRDefault="00B81A55">
            <w:r>
              <w:t>Festlegen wichtiger grundsätzlicher Einstellungen</w:t>
            </w:r>
          </w:p>
        </w:tc>
        <w:tc>
          <w:tcPr>
            <w:tcW w:w="1985" w:type="dxa"/>
          </w:tcPr>
          <w:p w:rsidR="00B81A55" w:rsidRDefault="00B81A55"/>
        </w:tc>
      </w:tr>
      <w:tr w:rsidR="00B81A55" w:rsidTr="00376E91">
        <w:tc>
          <w:tcPr>
            <w:tcW w:w="446" w:type="dxa"/>
          </w:tcPr>
          <w:p w:rsidR="00B81A55" w:rsidRDefault="00B81A55"/>
        </w:tc>
        <w:tc>
          <w:tcPr>
            <w:tcW w:w="1965" w:type="dxa"/>
          </w:tcPr>
          <w:p w:rsidR="00B81A55" w:rsidRDefault="00B81A55"/>
        </w:tc>
        <w:tc>
          <w:tcPr>
            <w:tcW w:w="4110" w:type="dxa"/>
          </w:tcPr>
          <w:p w:rsidR="00B81A55" w:rsidRDefault="00B81A55">
            <w:pPr>
              <w:rPr>
                <w:noProof/>
                <w:lang w:eastAsia="de-DE"/>
              </w:rPr>
            </w:pPr>
          </w:p>
        </w:tc>
        <w:tc>
          <w:tcPr>
            <w:tcW w:w="2410" w:type="dxa"/>
          </w:tcPr>
          <w:p w:rsidR="00B81A55" w:rsidRDefault="00B81A55">
            <w:r>
              <w:t>Aktualisierung des Betriebssystems und Speichern/ weiterverwenden von Screenshots</w:t>
            </w:r>
          </w:p>
        </w:tc>
        <w:tc>
          <w:tcPr>
            <w:tcW w:w="1985" w:type="dxa"/>
          </w:tcPr>
          <w:p w:rsidR="00B81A55" w:rsidRDefault="00B81A55">
            <w:r>
              <w:t>Auf die Software sollte zumindest verwiesen werden.</w:t>
            </w:r>
          </w:p>
        </w:tc>
      </w:tr>
      <w:tr w:rsidR="00B81A55" w:rsidTr="00376E91">
        <w:tc>
          <w:tcPr>
            <w:tcW w:w="446" w:type="dxa"/>
          </w:tcPr>
          <w:p w:rsidR="00B81A55" w:rsidRDefault="00B81A55"/>
        </w:tc>
        <w:tc>
          <w:tcPr>
            <w:tcW w:w="1965" w:type="dxa"/>
          </w:tcPr>
          <w:p w:rsidR="00B81A55" w:rsidRDefault="00B81A55"/>
        </w:tc>
        <w:tc>
          <w:tcPr>
            <w:tcW w:w="4110" w:type="dxa"/>
          </w:tcPr>
          <w:p w:rsidR="00B81A55" w:rsidRDefault="00B81A55">
            <w:pPr>
              <w:rPr>
                <w:noProof/>
                <w:lang w:eastAsia="de-DE"/>
              </w:rPr>
            </w:pPr>
            <w:r>
              <w:rPr>
                <w:noProof/>
                <w:lang w:eastAsia="de-DE"/>
              </w:rPr>
              <w:drawing>
                <wp:inline distT="0" distB="0" distL="0" distR="0">
                  <wp:extent cx="457200" cy="21272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57200" cy="212725"/>
                          </a:xfrm>
                          <a:prstGeom prst="rect">
                            <a:avLst/>
                          </a:prstGeom>
                          <a:noFill/>
                          <a:ln w="9525">
                            <a:noFill/>
                            <a:miter lim="800000"/>
                            <a:headEnd/>
                            <a:tailEnd/>
                          </a:ln>
                        </pic:spPr>
                      </pic:pic>
                    </a:graphicData>
                  </a:graphic>
                </wp:inline>
              </w:drawing>
            </w:r>
          </w:p>
        </w:tc>
        <w:tc>
          <w:tcPr>
            <w:tcW w:w="2410" w:type="dxa"/>
          </w:tcPr>
          <w:p w:rsidR="00B81A55" w:rsidRDefault="00B81A55">
            <w:r>
              <w:t>Eingabe von Brüchen</w:t>
            </w:r>
          </w:p>
        </w:tc>
        <w:tc>
          <w:tcPr>
            <w:tcW w:w="1985" w:type="dxa"/>
          </w:tcPr>
          <w:p w:rsidR="00B81A55" w:rsidRDefault="00B81A55">
            <w:r>
              <w:t xml:space="preserve">Alternativ zu </w:t>
            </w:r>
            <w:r>
              <w:rPr>
                <w:noProof/>
                <w:lang w:eastAsia="de-DE"/>
              </w:rPr>
              <w:drawing>
                <wp:inline distT="0" distB="0" distL="0" distR="0">
                  <wp:extent cx="229471" cy="205926"/>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30703" cy="207032"/>
                          </a:xfrm>
                          <a:prstGeom prst="rect">
                            <a:avLst/>
                          </a:prstGeom>
                          <a:noFill/>
                          <a:ln w="9525">
                            <a:noFill/>
                            <a:miter lim="800000"/>
                            <a:headEnd/>
                            <a:tailEnd/>
                          </a:ln>
                        </pic:spPr>
                      </pic:pic>
                    </a:graphicData>
                  </a:graphic>
                </wp:inline>
              </w:drawing>
            </w:r>
            <w:r>
              <w:t xml:space="preserve"> kann man auch Brüche als Quotient mit </w:t>
            </w:r>
            <w:r>
              <w:lastRenderedPageBreak/>
              <w:t>geeigneter Klammerung eingeben. Es gibt zahlreiche weitere Befehle zum Umgang mit Brüchen, die nicht unbedingt eingeführt werden müssen.</w:t>
            </w:r>
          </w:p>
        </w:tc>
      </w:tr>
      <w:tr w:rsidR="00B81A55" w:rsidTr="00376E91">
        <w:tc>
          <w:tcPr>
            <w:tcW w:w="446" w:type="dxa"/>
          </w:tcPr>
          <w:p w:rsidR="00B81A55" w:rsidRDefault="00B81A55"/>
        </w:tc>
        <w:tc>
          <w:tcPr>
            <w:tcW w:w="1965" w:type="dxa"/>
          </w:tcPr>
          <w:p w:rsidR="00B81A55" w:rsidRDefault="00275102">
            <w:r>
              <w:t>Zuordnungen</w:t>
            </w:r>
          </w:p>
        </w:tc>
        <w:tc>
          <w:tcPr>
            <w:tcW w:w="4110" w:type="dxa"/>
          </w:tcPr>
          <w:p w:rsidR="00B81A55" w:rsidRDefault="00275102">
            <w:pPr>
              <w:rPr>
                <w:noProof/>
                <w:lang w:eastAsia="de-DE"/>
              </w:rPr>
            </w:pPr>
            <w:r>
              <w:rPr>
                <w:noProof/>
                <w:lang w:eastAsia="de-DE"/>
              </w:rPr>
              <w:t>Lists &amp; Spreadsheets</w:t>
            </w:r>
          </w:p>
          <w:p w:rsidR="00275102" w:rsidRDefault="00275102">
            <w:pPr>
              <w:rPr>
                <w:noProof/>
                <w:lang w:eastAsia="de-DE"/>
              </w:rPr>
            </w:pPr>
            <w:r>
              <w:rPr>
                <w:noProof/>
                <w:lang w:eastAsia="de-DE"/>
              </w:rPr>
              <w:t>Data &amp; Statistics</w:t>
            </w:r>
          </w:p>
        </w:tc>
        <w:tc>
          <w:tcPr>
            <w:tcW w:w="2410" w:type="dxa"/>
          </w:tcPr>
          <w:p w:rsidR="00275102" w:rsidRDefault="00275102">
            <w:r>
              <w:t>Eingabe von Daten in Tabellen (korrekte Spalteneingabe + Überschriften).</w:t>
            </w:r>
          </w:p>
          <w:p w:rsidR="00275102" w:rsidRDefault="00275102">
            <w:r>
              <w:t>Einfache Sortierung der Daten.</w:t>
            </w:r>
          </w:p>
          <w:p w:rsidR="00B81A55" w:rsidRDefault="00275102">
            <w:r>
              <w:t>Anzeige der Tabellendaten in einem Diagramm .</w:t>
            </w:r>
          </w:p>
        </w:tc>
        <w:tc>
          <w:tcPr>
            <w:tcW w:w="1985" w:type="dxa"/>
          </w:tcPr>
          <w:p w:rsidR="00B81A55" w:rsidRDefault="00275102" w:rsidP="00275102">
            <w:r>
              <w:t>„LehrerSelbstVerlag, S. 86 – 95“</w:t>
            </w:r>
          </w:p>
        </w:tc>
      </w:tr>
      <w:tr w:rsidR="00275102" w:rsidTr="00376E91">
        <w:tc>
          <w:tcPr>
            <w:tcW w:w="446" w:type="dxa"/>
          </w:tcPr>
          <w:p w:rsidR="00275102" w:rsidRDefault="00275102"/>
        </w:tc>
        <w:tc>
          <w:tcPr>
            <w:tcW w:w="1965" w:type="dxa"/>
          </w:tcPr>
          <w:p w:rsidR="00275102" w:rsidRDefault="00275102">
            <w:r>
              <w:t>Prozentrechnung</w:t>
            </w:r>
          </w:p>
        </w:tc>
        <w:tc>
          <w:tcPr>
            <w:tcW w:w="4110" w:type="dxa"/>
          </w:tcPr>
          <w:p w:rsidR="00275102" w:rsidRDefault="00275102">
            <w:pPr>
              <w:rPr>
                <w:noProof/>
                <w:lang w:eastAsia="de-DE"/>
              </w:rPr>
            </w:pPr>
            <w:r>
              <w:rPr>
                <w:noProof/>
                <w:lang w:eastAsia="de-DE"/>
              </w:rPr>
              <w:t>Calculator</w:t>
            </w:r>
          </w:p>
        </w:tc>
        <w:tc>
          <w:tcPr>
            <w:tcW w:w="2410" w:type="dxa"/>
          </w:tcPr>
          <w:p w:rsidR="00275102" w:rsidRDefault="00275102">
            <w:r>
              <w:t>Eingabe und Auswertung algebraischer Ausdrücke.</w:t>
            </w:r>
          </w:p>
        </w:tc>
        <w:tc>
          <w:tcPr>
            <w:tcW w:w="1985" w:type="dxa"/>
          </w:tcPr>
          <w:p w:rsidR="00275102" w:rsidRDefault="00275102">
            <w:r>
              <w:t>Hier werden Grundfunktionen aus der Einführung wiederholend angewendet.</w:t>
            </w:r>
          </w:p>
        </w:tc>
      </w:tr>
      <w:tr w:rsidR="00275102" w:rsidRPr="00976FBF" w:rsidTr="00376E91">
        <w:tc>
          <w:tcPr>
            <w:tcW w:w="446" w:type="dxa"/>
          </w:tcPr>
          <w:p w:rsidR="00275102" w:rsidRDefault="00275102"/>
        </w:tc>
        <w:tc>
          <w:tcPr>
            <w:tcW w:w="1965" w:type="dxa"/>
          </w:tcPr>
          <w:p w:rsidR="00275102" w:rsidRDefault="00275102">
            <w:r>
              <w:t>Zufall und Wahrscheinlichkeit</w:t>
            </w:r>
          </w:p>
        </w:tc>
        <w:tc>
          <w:tcPr>
            <w:tcW w:w="4110" w:type="dxa"/>
          </w:tcPr>
          <w:p w:rsidR="00275102" w:rsidRPr="00976FBF" w:rsidRDefault="00976FBF">
            <w:pPr>
              <w:rPr>
                <w:noProof/>
                <w:lang w:val="en-US" w:eastAsia="de-DE"/>
              </w:rPr>
            </w:pPr>
            <w:r w:rsidRPr="00976FBF">
              <w:rPr>
                <w:noProof/>
                <w:lang w:val="en-US" w:eastAsia="de-DE"/>
              </w:rPr>
              <w:t>Lists &amp; Spreadsheets</w:t>
            </w:r>
          </w:p>
          <w:p w:rsidR="00976FBF" w:rsidRPr="00976FBF" w:rsidRDefault="00976FBF">
            <w:pPr>
              <w:rPr>
                <w:noProof/>
                <w:lang w:val="en-US" w:eastAsia="de-DE"/>
              </w:rPr>
            </w:pPr>
            <w:r w:rsidRPr="00976FBF">
              <w:rPr>
                <w:noProof/>
                <w:lang w:val="en-US" w:eastAsia="de-DE"/>
              </w:rPr>
              <w:t>Data &amp; Statistics</w:t>
            </w:r>
          </w:p>
          <w:p w:rsidR="00976FBF" w:rsidRPr="00976FBF" w:rsidRDefault="00976FBF">
            <w:pPr>
              <w:rPr>
                <w:noProof/>
                <w:lang w:val="en-US" w:eastAsia="de-DE"/>
              </w:rPr>
            </w:pPr>
            <w:r w:rsidRPr="00976FBF">
              <w:rPr>
                <w:noProof/>
                <w:lang w:val="en-US" w:eastAsia="de-DE"/>
              </w:rPr>
              <w:t>Calculator</w:t>
            </w:r>
          </w:p>
        </w:tc>
        <w:tc>
          <w:tcPr>
            <w:tcW w:w="2410" w:type="dxa"/>
          </w:tcPr>
          <w:p w:rsidR="00275102" w:rsidRPr="00976FBF" w:rsidRDefault="00976FBF">
            <w:r w:rsidRPr="00976FBF">
              <w:t>Experimentelle Datenerfassung in einer Tabelle</w:t>
            </w:r>
          </w:p>
          <w:p w:rsidR="00976FBF" w:rsidRPr="00976FBF" w:rsidRDefault="00976FBF">
            <w:r w:rsidRPr="00976FBF">
              <w:t>Anzeige der Daten in Diagrammen</w:t>
            </w:r>
          </w:p>
          <w:p w:rsidR="00976FBF" w:rsidRPr="00976FBF" w:rsidRDefault="00976FBF">
            <w:r>
              <w:t>Erzeugen von Zufallszahlen</w:t>
            </w:r>
          </w:p>
        </w:tc>
        <w:tc>
          <w:tcPr>
            <w:tcW w:w="1985" w:type="dxa"/>
          </w:tcPr>
          <w:p w:rsidR="00275102" w:rsidRPr="00976FBF" w:rsidRDefault="00976FBF" w:rsidP="00976FBF">
            <w:r>
              <w:t>„LehrerSelbstVerlag, S. 99 – 100“</w:t>
            </w:r>
          </w:p>
        </w:tc>
      </w:tr>
      <w:tr w:rsidR="00275102" w:rsidTr="00376E91">
        <w:tc>
          <w:tcPr>
            <w:tcW w:w="446" w:type="dxa"/>
          </w:tcPr>
          <w:p w:rsidR="00275102" w:rsidRPr="00976FBF" w:rsidRDefault="00275102"/>
        </w:tc>
        <w:tc>
          <w:tcPr>
            <w:tcW w:w="1965" w:type="dxa"/>
          </w:tcPr>
          <w:p w:rsidR="00275102" w:rsidRDefault="00275102">
            <w:r>
              <w:t>Gleichungen mit einer Variablen</w:t>
            </w:r>
          </w:p>
        </w:tc>
        <w:tc>
          <w:tcPr>
            <w:tcW w:w="4110" w:type="dxa"/>
          </w:tcPr>
          <w:p w:rsidR="00376E91" w:rsidRDefault="00376E91">
            <w:pPr>
              <w:rPr>
                <w:noProof/>
                <w:lang w:eastAsia="de-DE"/>
              </w:rPr>
            </w:pPr>
            <w:r>
              <w:rPr>
                <w:noProof/>
                <w:lang w:eastAsia="de-DE"/>
              </w:rPr>
              <w:t>Calculator</w:t>
            </w:r>
          </w:p>
          <w:p w:rsidR="00275102" w:rsidRDefault="00976FBF">
            <w:pPr>
              <w:rPr>
                <w:noProof/>
                <w:lang w:eastAsia="de-DE"/>
              </w:rPr>
            </w:pPr>
            <w:r>
              <w:rPr>
                <w:noProof/>
                <w:lang w:eastAsia="de-DE"/>
              </w:rPr>
              <w:t>solve(&lt;Gleichung&gt;, &lt;unbekannte Variable&gt;)</w:t>
            </w:r>
          </w:p>
          <w:p w:rsidR="00376E91" w:rsidRDefault="00376E91">
            <w:pPr>
              <w:rPr>
                <w:noProof/>
                <w:lang w:eastAsia="de-DE"/>
              </w:rPr>
            </w:pPr>
          </w:p>
        </w:tc>
        <w:tc>
          <w:tcPr>
            <w:tcW w:w="2410" w:type="dxa"/>
          </w:tcPr>
          <w:p w:rsidR="00275102" w:rsidRDefault="00976FBF">
            <w:r>
              <w:t>Korrekte Eingabe der Syntax zum Auflösen einer Gleichung nach einer Variablen</w:t>
            </w:r>
          </w:p>
        </w:tc>
        <w:tc>
          <w:tcPr>
            <w:tcW w:w="1985" w:type="dxa"/>
          </w:tcPr>
          <w:p w:rsidR="00275102" w:rsidRDefault="00976FBF" w:rsidP="00976FBF">
            <w:r>
              <w:t>„LehrerSelbstVerlag, S. 26“</w:t>
            </w:r>
          </w:p>
        </w:tc>
      </w:tr>
      <w:tr w:rsidR="00976FBF" w:rsidTr="00376E91">
        <w:tc>
          <w:tcPr>
            <w:tcW w:w="446" w:type="dxa"/>
          </w:tcPr>
          <w:p w:rsidR="00976FBF" w:rsidRPr="00976FBF" w:rsidRDefault="00976FBF">
            <w:r>
              <w:t>8</w:t>
            </w:r>
          </w:p>
        </w:tc>
        <w:tc>
          <w:tcPr>
            <w:tcW w:w="1965" w:type="dxa"/>
          </w:tcPr>
          <w:p w:rsidR="00976FBF" w:rsidRDefault="00976FBF">
            <w:r>
              <w:t>Terme mit mehreren Variablen</w:t>
            </w:r>
          </w:p>
        </w:tc>
        <w:tc>
          <w:tcPr>
            <w:tcW w:w="4110" w:type="dxa"/>
          </w:tcPr>
          <w:p w:rsidR="00976FBF" w:rsidRDefault="00376E91">
            <w:pPr>
              <w:rPr>
                <w:noProof/>
                <w:lang w:eastAsia="de-DE"/>
              </w:rPr>
            </w:pPr>
            <w:r>
              <w:rPr>
                <w:noProof/>
                <w:lang w:eastAsia="de-DE"/>
              </w:rPr>
              <w:t>expand(Term)</w:t>
            </w:r>
          </w:p>
          <w:p w:rsidR="00376E91" w:rsidRDefault="00376E91">
            <w:pPr>
              <w:rPr>
                <w:noProof/>
                <w:lang w:eastAsia="de-DE"/>
              </w:rPr>
            </w:pPr>
            <w:r>
              <w:rPr>
                <w:noProof/>
                <w:lang w:eastAsia="de-DE"/>
              </w:rPr>
              <w:t>factor(Term)</w:t>
            </w:r>
          </w:p>
        </w:tc>
        <w:tc>
          <w:tcPr>
            <w:tcW w:w="2410" w:type="dxa"/>
          </w:tcPr>
          <w:p w:rsidR="00976FBF" w:rsidRDefault="00376E91">
            <w:r>
              <w:t>Ausmultiplizieren eines Terms</w:t>
            </w:r>
          </w:p>
          <w:p w:rsidR="00376E91" w:rsidRDefault="00376E91">
            <w:r>
              <w:t>Faktorisieren/ Ausklammern eines  Terms</w:t>
            </w:r>
          </w:p>
        </w:tc>
        <w:tc>
          <w:tcPr>
            <w:tcW w:w="1985" w:type="dxa"/>
          </w:tcPr>
          <w:p w:rsidR="00976FBF" w:rsidRDefault="00976FBF" w:rsidP="00976FBF"/>
        </w:tc>
      </w:tr>
      <w:tr w:rsidR="00976FBF" w:rsidTr="00376E91">
        <w:tc>
          <w:tcPr>
            <w:tcW w:w="446" w:type="dxa"/>
          </w:tcPr>
          <w:p w:rsidR="00976FBF" w:rsidRDefault="00976FBF"/>
        </w:tc>
        <w:tc>
          <w:tcPr>
            <w:tcW w:w="1965" w:type="dxa"/>
          </w:tcPr>
          <w:p w:rsidR="00976FBF" w:rsidRDefault="00976FBF">
            <w:r>
              <w:t>Mehrstufige Zufallsexperimente</w:t>
            </w:r>
          </w:p>
        </w:tc>
        <w:tc>
          <w:tcPr>
            <w:tcW w:w="4110" w:type="dxa"/>
          </w:tcPr>
          <w:p w:rsidR="00976FBF" w:rsidRDefault="00976FBF">
            <w:pPr>
              <w:rPr>
                <w:noProof/>
                <w:lang w:eastAsia="de-DE"/>
              </w:rPr>
            </w:pPr>
            <w:r>
              <w:rPr>
                <w:noProof/>
                <w:lang w:eastAsia="de-DE"/>
              </w:rPr>
              <w:t>Calculator</w:t>
            </w:r>
          </w:p>
        </w:tc>
        <w:tc>
          <w:tcPr>
            <w:tcW w:w="2410" w:type="dxa"/>
          </w:tcPr>
          <w:p w:rsidR="00976FBF" w:rsidRDefault="00976FBF">
            <w:r>
              <w:t>Erzeugen von Zufallszahlen</w:t>
            </w:r>
          </w:p>
        </w:tc>
        <w:tc>
          <w:tcPr>
            <w:tcW w:w="1985" w:type="dxa"/>
          </w:tcPr>
          <w:p w:rsidR="00976FBF" w:rsidRDefault="00976FBF" w:rsidP="00976FBF">
            <w:r>
              <w:t>„LehrerSelbstVerlag, S. 99 – 100“</w:t>
            </w:r>
          </w:p>
        </w:tc>
      </w:tr>
      <w:tr w:rsidR="00976FBF" w:rsidTr="00376E91">
        <w:tc>
          <w:tcPr>
            <w:tcW w:w="446" w:type="dxa"/>
          </w:tcPr>
          <w:p w:rsidR="00976FBF" w:rsidRDefault="00976FBF"/>
        </w:tc>
        <w:tc>
          <w:tcPr>
            <w:tcW w:w="1965" w:type="dxa"/>
          </w:tcPr>
          <w:p w:rsidR="00976FBF" w:rsidRDefault="00976FBF">
            <w:r>
              <w:t>Lineare Funktionen</w:t>
            </w:r>
          </w:p>
        </w:tc>
        <w:tc>
          <w:tcPr>
            <w:tcW w:w="4110" w:type="dxa"/>
          </w:tcPr>
          <w:p w:rsidR="00976FBF" w:rsidRDefault="00976FBF">
            <w:pPr>
              <w:rPr>
                <w:noProof/>
                <w:lang w:eastAsia="de-DE"/>
              </w:rPr>
            </w:pPr>
            <w:r>
              <w:rPr>
                <w:noProof/>
                <w:lang w:eastAsia="de-DE"/>
              </w:rPr>
              <w:t>Graphs</w:t>
            </w:r>
          </w:p>
          <w:p w:rsidR="00976FBF" w:rsidRDefault="00376E91">
            <w:pPr>
              <w:rPr>
                <w:noProof/>
                <w:lang w:eastAsia="de-DE"/>
              </w:rPr>
            </w:pPr>
            <w:r>
              <w:rPr>
                <w:noProof/>
                <w:lang w:eastAsia="de-DE"/>
              </w:rPr>
              <w:t>Lists &amp; Sprea</w:t>
            </w:r>
            <w:r w:rsidR="00976FBF">
              <w:rPr>
                <w:noProof/>
                <w:lang w:eastAsia="de-DE"/>
              </w:rPr>
              <w:t>dsheet</w:t>
            </w:r>
          </w:p>
        </w:tc>
        <w:tc>
          <w:tcPr>
            <w:tcW w:w="2410" w:type="dxa"/>
          </w:tcPr>
          <w:p w:rsidR="00976FBF" w:rsidRDefault="00976FBF">
            <w:r>
              <w:t>Eingabe von Funktionen als Ausdruck und Darstellen als Graph</w:t>
            </w:r>
          </w:p>
          <w:p w:rsidR="00976FBF" w:rsidRDefault="00976FBF">
            <w:r>
              <w:t>Nutzung des Schiebereglers</w:t>
            </w:r>
          </w:p>
          <w:p w:rsidR="00976FBF" w:rsidRDefault="00376E91">
            <w:r>
              <w:t>Eingabe in einer Tabelle</w:t>
            </w:r>
          </w:p>
        </w:tc>
        <w:tc>
          <w:tcPr>
            <w:tcW w:w="1985" w:type="dxa"/>
          </w:tcPr>
          <w:p w:rsidR="00976FBF" w:rsidRDefault="00376E91" w:rsidP="00376E91">
            <w:r>
              <w:t>„LehrerSelbstVerlag, S. 29 – 39; S. 96 – 97“</w:t>
            </w:r>
          </w:p>
        </w:tc>
      </w:tr>
      <w:tr w:rsidR="00976FBF" w:rsidTr="00764138">
        <w:trPr>
          <w:trHeight w:val="1094"/>
        </w:trPr>
        <w:tc>
          <w:tcPr>
            <w:tcW w:w="446" w:type="dxa"/>
          </w:tcPr>
          <w:p w:rsidR="00976FBF" w:rsidRDefault="00976FBF"/>
        </w:tc>
        <w:tc>
          <w:tcPr>
            <w:tcW w:w="1965" w:type="dxa"/>
          </w:tcPr>
          <w:p w:rsidR="00976FBF" w:rsidRDefault="00976FBF">
            <w:r>
              <w:t>Lineare Gleichungssysteme</w:t>
            </w:r>
          </w:p>
        </w:tc>
        <w:tc>
          <w:tcPr>
            <w:tcW w:w="4110" w:type="dxa"/>
          </w:tcPr>
          <w:p w:rsidR="00976FBF" w:rsidRDefault="00376E91">
            <w:pPr>
              <w:rPr>
                <w:noProof/>
                <w:lang w:eastAsia="de-DE"/>
              </w:rPr>
            </w:pPr>
            <w:r>
              <w:rPr>
                <w:noProof/>
                <w:lang w:eastAsia="de-DE"/>
              </w:rPr>
              <w:t>Calculator</w:t>
            </w:r>
          </w:p>
          <w:p w:rsidR="00376E91" w:rsidRDefault="00376E91">
            <w:pPr>
              <w:rPr>
                <w:noProof/>
                <w:lang w:eastAsia="de-DE"/>
              </w:rPr>
            </w:pPr>
            <w:r w:rsidRPr="00376E91">
              <w:rPr>
                <w:noProof/>
                <w:lang w:eastAsia="de-DE"/>
              </w:rPr>
              <w:drawing>
                <wp:inline distT="0" distB="0" distL="0" distR="0">
                  <wp:extent cx="347818" cy="287079"/>
                  <wp:effectExtent l="19050" t="0" r="0" b="0"/>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48097" cy="287309"/>
                          </a:xfrm>
                          <a:prstGeom prst="rect">
                            <a:avLst/>
                          </a:prstGeom>
                          <a:noFill/>
                          <a:ln w="9525">
                            <a:noFill/>
                            <a:miter lim="800000"/>
                            <a:headEnd/>
                            <a:tailEnd/>
                          </a:ln>
                        </pic:spPr>
                      </pic:pic>
                    </a:graphicData>
                  </a:graphic>
                </wp:inline>
              </w:drawing>
            </w:r>
          </w:p>
        </w:tc>
        <w:tc>
          <w:tcPr>
            <w:tcW w:w="2410" w:type="dxa"/>
          </w:tcPr>
          <w:p w:rsidR="00976FBF" w:rsidRDefault="00376E91">
            <w:r>
              <w:t>Eingabe eines Systems von zwei oder mehr Gleichungen</w:t>
            </w:r>
          </w:p>
        </w:tc>
        <w:tc>
          <w:tcPr>
            <w:tcW w:w="1985" w:type="dxa"/>
          </w:tcPr>
          <w:p w:rsidR="00976FBF" w:rsidRDefault="00376E91" w:rsidP="00376E91">
            <w:r>
              <w:t>„LehrerSelbstVerlag, S. 28“</w:t>
            </w:r>
          </w:p>
        </w:tc>
      </w:tr>
      <w:tr w:rsidR="00376E91" w:rsidTr="00376E91">
        <w:tc>
          <w:tcPr>
            <w:tcW w:w="446" w:type="dxa"/>
          </w:tcPr>
          <w:p w:rsidR="00376E91" w:rsidRDefault="00376E91"/>
        </w:tc>
        <w:tc>
          <w:tcPr>
            <w:tcW w:w="1965" w:type="dxa"/>
          </w:tcPr>
          <w:p w:rsidR="00376E91" w:rsidRDefault="00376E91"/>
        </w:tc>
        <w:tc>
          <w:tcPr>
            <w:tcW w:w="4110" w:type="dxa"/>
          </w:tcPr>
          <w:p w:rsidR="00376E91" w:rsidRDefault="00376E91">
            <w:pPr>
              <w:rPr>
                <w:noProof/>
                <w:lang w:eastAsia="de-DE"/>
              </w:rPr>
            </w:pPr>
            <w:r>
              <w:rPr>
                <w:noProof/>
                <w:lang w:eastAsia="de-DE"/>
              </w:rPr>
              <w:drawing>
                <wp:inline distT="0" distB="0" distL="0" distR="0">
                  <wp:extent cx="2320112" cy="917303"/>
                  <wp:effectExtent l="19050" t="0" r="3988"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320238" cy="917353"/>
                          </a:xfrm>
                          <a:prstGeom prst="rect">
                            <a:avLst/>
                          </a:prstGeom>
                          <a:noFill/>
                          <a:ln w="9525">
                            <a:noFill/>
                            <a:miter lim="800000"/>
                            <a:headEnd/>
                            <a:tailEnd/>
                          </a:ln>
                        </pic:spPr>
                      </pic:pic>
                    </a:graphicData>
                  </a:graphic>
                </wp:inline>
              </w:drawing>
            </w:r>
          </w:p>
        </w:tc>
        <w:tc>
          <w:tcPr>
            <w:tcW w:w="2410" w:type="dxa"/>
          </w:tcPr>
          <w:p w:rsidR="00376E91" w:rsidRDefault="00376E91">
            <w:r>
              <w:t>Graphische/ numerische Schnittpunktbestimmung zur Lösung von Gleichungen einer Variablen oder Linearen Gleichungssystemen</w:t>
            </w:r>
          </w:p>
        </w:tc>
        <w:tc>
          <w:tcPr>
            <w:tcW w:w="1985" w:type="dxa"/>
          </w:tcPr>
          <w:p w:rsidR="00376E91" w:rsidRDefault="00376E91" w:rsidP="00376E91">
            <w:r>
              <w:t>Das Vorgehen eignet sich auch, um Gleichungen einer Variablen numerisch zu lösen, wenn beide Seiten der Gleichung je als Funktionsterm gedeutet werden und graphisch Schnittpunkte der Graphen ermittelt werden.</w:t>
            </w:r>
          </w:p>
        </w:tc>
      </w:tr>
      <w:tr w:rsidR="00C11412" w:rsidTr="00376E91">
        <w:tc>
          <w:tcPr>
            <w:tcW w:w="446" w:type="dxa"/>
          </w:tcPr>
          <w:p w:rsidR="00C11412" w:rsidRDefault="00C11412">
            <w:r>
              <w:t>9</w:t>
            </w:r>
          </w:p>
        </w:tc>
        <w:tc>
          <w:tcPr>
            <w:tcW w:w="1965" w:type="dxa"/>
          </w:tcPr>
          <w:p w:rsidR="00C11412" w:rsidRDefault="00C11412">
            <w:r>
              <w:t>Quadratwurzeln – Reelle Zahlen</w:t>
            </w:r>
          </w:p>
        </w:tc>
        <w:tc>
          <w:tcPr>
            <w:tcW w:w="4110" w:type="dxa"/>
          </w:tcPr>
          <w:p w:rsidR="00C11412" w:rsidRDefault="00C11412">
            <w:pPr>
              <w:rPr>
                <w:noProof/>
                <w:lang w:eastAsia="de-DE"/>
              </w:rPr>
            </w:pPr>
            <w:r>
              <w:rPr>
                <w:noProof/>
                <w:lang w:eastAsia="de-DE"/>
              </w:rPr>
              <w:drawing>
                <wp:inline distT="0" distB="0" distL="0" distR="0" wp14:anchorId="030977AE" wp14:editId="7F998EF3">
                  <wp:extent cx="819150" cy="1777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1527" cy="189121"/>
                          </a:xfrm>
                          <a:prstGeom prst="rect">
                            <a:avLst/>
                          </a:prstGeom>
                        </pic:spPr>
                      </pic:pic>
                    </a:graphicData>
                  </a:graphic>
                </wp:inline>
              </w:drawing>
            </w:r>
            <w:bookmarkStart w:id="0" w:name="_GoBack"/>
            <w:bookmarkEnd w:id="0"/>
          </w:p>
        </w:tc>
        <w:tc>
          <w:tcPr>
            <w:tcW w:w="2410" w:type="dxa"/>
          </w:tcPr>
          <w:p w:rsidR="00C11412" w:rsidRDefault="00C11412">
            <w:r>
              <w:t>Eingabe von Wurzeln</w:t>
            </w:r>
          </w:p>
        </w:tc>
        <w:tc>
          <w:tcPr>
            <w:tcW w:w="1985" w:type="dxa"/>
          </w:tcPr>
          <w:p w:rsidR="00C11412" w:rsidRDefault="00C11412" w:rsidP="00376E91"/>
        </w:tc>
      </w:tr>
      <w:tr w:rsidR="00C11412" w:rsidTr="00376E91">
        <w:tc>
          <w:tcPr>
            <w:tcW w:w="446" w:type="dxa"/>
          </w:tcPr>
          <w:p w:rsidR="00C11412" w:rsidRDefault="00C11412"/>
        </w:tc>
        <w:tc>
          <w:tcPr>
            <w:tcW w:w="1965" w:type="dxa"/>
          </w:tcPr>
          <w:p w:rsidR="00C11412" w:rsidRDefault="00C11412"/>
        </w:tc>
        <w:tc>
          <w:tcPr>
            <w:tcW w:w="4110" w:type="dxa"/>
          </w:tcPr>
          <w:p w:rsidR="00C11412" w:rsidRDefault="00C11412">
            <w:pPr>
              <w:rPr>
                <w:noProof/>
                <w:lang w:eastAsia="de-DE"/>
              </w:rPr>
            </w:pPr>
            <w:r>
              <w:rPr>
                <w:noProof/>
                <w:lang w:eastAsia="de-DE"/>
              </w:rPr>
              <w:t>Anwendung von Lists &amp; Spreadsheet als Tabellenkalkulation als Alternative zur Nutzung von Excel o.ä.</w:t>
            </w:r>
          </w:p>
        </w:tc>
        <w:tc>
          <w:tcPr>
            <w:tcW w:w="2410" w:type="dxa"/>
          </w:tcPr>
          <w:p w:rsidR="00C11412" w:rsidRDefault="00C11412">
            <w:r>
              <w:t>Einsatz der Tabellenkalkulation zur Approximation von Wurzeln mit dem Intervallhalbierungsverfahren</w:t>
            </w:r>
          </w:p>
        </w:tc>
        <w:tc>
          <w:tcPr>
            <w:tcW w:w="1985" w:type="dxa"/>
          </w:tcPr>
          <w:p w:rsidR="00C11412" w:rsidRDefault="00C11412" w:rsidP="00376E91">
            <w:r>
              <w:t>Weitere Anregungen siehe „Lehrerselbstverlag S.86 ff)</w:t>
            </w:r>
          </w:p>
        </w:tc>
      </w:tr>
      <w:tr w:rsidR="00C11412" w:rsidTr="00376E91">
        <w:tc>
          <w:tcPr>
            <w:tcW w:w="446" w:type="dxa"/>
          </w:tcPr>
          <w:p w:rsidR="00C11412" w:rsidRDefault="00C11412"/>
        </w:tc>
        <w:tc>
          <w:tcPr>
            <w:tcW w:w="1965" w:type="dxa"/>
          </w:tcPr>
          <w:p w:rsidR="00C11412" w:rsidRDefault="00C11412">
            <w:r>
              <w:t>Satz des Pythagoras</w:t>
            </w:r>
          </w:p>
        </w:tc>
        <w:tc>
          <w:tcPr>
            <w:tcW w:w="4110" w:type="dxa"/>
          </w:tcPr>
          <w:p w:rsidR="00C11412" w:rsidRDefault="00C11412">
            <w:pPr>
              <w:rPr>
                <w:noProof/>
                <w:lang w:eastAsia="de-DE"/>
              </w:rPr>
            </w:pPr>
            <w:r>
              <w:rPr>
                <w:noProof/>
                <w:lang w:eastAsia="de-DE"/>
              </w:rPr>
              <w:t>Round(Term [, Stellen]) alternativ zu 2nd + Enter</w:t>
            </w:r>
            <w:r>
              <w:rPr>
                <w:noProof/>
                <w:lang w:eastAsia="de-DE"/>
              </w:rPr>
              <w:tab/>
            </w:r>
          </w:p>
        </w:tc>
        <w:tc>
          <w:tcPr>
            <w:tcW w:w="2410" w:type="dxa"/>
          </w:tcPr>
          <w:p w:rsidR="00C11412" w:rsidRDefault="00C11412">
            <w:r>
              <w:t>Rundet einen Term ggf. auf die angegebene Anzahl Stellen</w:t>
            </w:r>
          </w:p>
        </w:tc>
        <w:tc>
          <w:tcPr>
            <w:tcW w:w="1985" w:type="dxa"/>
          </w:tcPr>
          <w:p w:rsidR="00C11412" w:rsidRDefault="00C11412" w:rsidP="00376E91">
            <w:r>
              <w:t>Möglicher Zusatzbefehl</w:t>
            </w:r>
          </w:p>
        </w:tc>
      </w:tr>
      <w:tr w:rsidR="00C11412" w:rsidTr="00376E91">
        <w:tc>
          <w:tcPr>
            <w:tcW w:w="446" w:type="dxa"/>
          </w:tcPr>
          <w:p w:rsidR="00C11412" w:rsidRDefault="00C11412"/>
        </w:tc>
        <w:tc>
          <w:tcPr>
            <w:tcW w:w="1965" w:type="dxa"/>
          </w:tcPr>
          <w:p w:rsidR="00C11412" w:rsidRDefault="00C11412">
            <w:r>
              <w:t>Parabeln – Qaudratische Funktionen und Gleichungen</w:t>
            </w:r>
          </w:p>
        </w:tc>
        <w:tc>
          <w:tcPr>
            <w:tcW w:w="4110" w:type="dxa"/>
          </w:tcPr>
          <w:p w:rsidR="00C11412" w:rsidRDefault="00C11412">
            <w:pPr>
              <w:rPr>
                <w:noProof/>
                <w:lang w:eastAsia="de-DE"/>
              </w:rPr>
            </w:pPr>
            <w:r>
              <w:rPr>
                <w:noProof/>
                <w:lang w:eastAsia="de-DE"/>
              </w:rPr>
              <w:t>abs(Term)</w:t>
            </w:r>
          </w:p>
        </w:tc>
        <w:tc>
          <w:tcPr>
            <w:tcW w:w="2410" w:type="dxa"/>
          </w:tcPr>
          <w:p w:rsidR="00C11412" w:rsidRDefault="00C11412">
            <w:r>
              <w:t>Betragsfunktion</w:t>
            </w:r>
          </w:p>
        </w:tc>
        <w:tc>
          <w:tcPr>
            <w:tcW w:w="1985" w:type="dxa"/>
          </w:tcPr>
          <w:p w:rsidR="00C11412" w:rsidRDefault="00C11412" w:rsidP="00376E91"/>
        </w:tc>
      </w:tr>
      <w:tr w:rsidR="00D86355" w:rsidTr="00376E91">
        <w:tc>
          <w:tcPr>
            <w:tcW w:w="446" w:type="dxa"/>
          </w:tcPr>
          <w:p w:rsidR="00D86355" w:rsidRDefault="00D86355"/>
        </w:tc>
        <w:tc>
          <w:tcPr>
            <w:tcW w:w="1965" w:type="dxa"/>
          </w:tcPr>
          <w:p w:rsidR="00D86355" w:rsidRDefault="00D86355"/>
        </w:tc>
        <w:tc>
          <w:tcPr>
            <w:tcW w:w="4110" w:type="dxa"/>
          </w:tcPr>
          <w:p w:rsidR="00D86355" w:rsidRDefault="00D86355">
            <w:pPr>
              <w:rPr>
                <w:noProof/>
                <w:lang w:eastAsia="de-DE"/>
              </w:rPr>
            </w:pPr>
            <w:r>
              <w:rPr>
                <w:noProof/>
                <w:lang w:eastAsia="de-DE"/>
              </w:rPr>
              <w:drawing>
                <wp:inline distT="0" distB="0" distL="0" distR="0" wp14:anchorId="4E93322B" wp14:editId="42096E18">
                  <wp:extent cx="2472690" cy="130429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2690" cy="1304290"/>
                          </a:xfrm>
                          <a:prstGeom prst="rect">
                            <a:avLst/>
                          </a:prstGeom>
                        </pic:spPr>
                      </pic:pic>
                    </a:graphicData>
                  </a:graphic>
                </wp:inline>
              </w:drawing>
            </w:r>
          </w:p>
        </w:tc>
        <w:tc>
          <w:tcPr>
            <w:tcW w:w="2410" w:type="dxa"/>
          </w:tcPr>
          <w:p w:rsidR="00D86355" w:rsidRDefault="00D86355">
            <w:r>
              <w:t>Graphische / numerische Auswertungsmöglichkeiten für Funktionsgraphen</w:t>
            </w:r>
          </w:p>
        </w:tc>
        <w:tc>
          <w:tcPr>
            <w:tcW w:w="1985" w:type="dxa"/>
          </w:tcPr>
          <w:p w:rsidR="00D86355" w:rsidRDefault="00D86355" w:rsidP="00376E91">
            <w:r>
              <w:t>„Lehrerselbstverlag S. 38“</w:t>
            </w:r>
          </w:p>
        </w:tc>
      </w:tr>
      <w:tr w:rsidR="00D86355" w:rsidTr="00376E91">
        <w:tc>
          <w:tcPr>
            <w:tcW w:w="446" w:type="dxa"/>
          </w:tcPr>
          <w:p w:rsidR="00D86355" w:rsidRDefault="00D86355"/>
        </w:tc>
        <w:tc>
          <w:tcPr>
            <w:tcW w:w="1965" w:type="dxa"/>
          </w:tcPr>
          <w:p w:rsidR="00D86355" w:rsidRDefault="00D86355"/>
        </w:tc>
        <w:tc>
          <w:tcPr>
            <w:tcW w:w="4110" w:type="dxa"/>
          </w:tcPr>
          <w:p w:rsidR="00D86355" w:rsidRDefault="00D86355">
            <w:pPr>
              <w:rPr>
                <w:noProof/>
                <w:lang w:eastAsia="de-DE"/>
              </w:rPr>
            </w:pPr>
            <w:r>
              <w:rPr>
                <w:noProof/>
                <w:lang w:eastAsia="de-DE"/>
              </w:rPr>
              <w:drawing>
                <wp:inline distT="0" distB="0" distL="0" distR="0" wp14:anchorId="0E97F086" wp14:editId="593FEB21">
                  <wp:extent cx="2472690" cy="95377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2690" cy="953770"/>
                          </a:xfrm>
                          <a:prstGeom prst="rect">
                            <a:avLst/>
                          </a:prstGeom>
                        </pic:spPr>
                      </pic:pic>
                    </a:graphicData>
                  </a:graphic>
                </wp:inline>
              </w:drawing>
            </w:r>
          </w:p>
        </w:tc>
        <w:tc>
          <w:tcPr>
            <w:tcW w:w="2410" w:type="dxa"/>
          </w:tcPr>
          <w:p w:rsidR="00D86355" w:rsidRDefault="00D86355">
            <w:r>
              <w:t>Anzeige von Wertetabellen</w:t>
            </w:r>
          </w:p>
          <w:p w:rsidR="00D86355" w:rsidRDefault="00D86355">
            <w:r>
              <w:t>Veränderung der Einstellungen für angezeigte Wertetabellen</w:t>
            </w:r>
          </w:p>
        </w:tc>
        <w:tc>
          <w:tcPr>
            <w:tcW w:w="1985" w:type="dxa"/>
          </w:tcPr>
          <w:p w:rsidR="00D86355" w:rsidRDefault="00D86355" w:rsidP="00376E91">
            <w:r>
              <w:t xml:space="preserve">Mittels ctrl + Tab kann man wieder zum Graph-Fenster wechseln und über </w:t>
            </w:r>
            <w:r>
              <w:rPr>
                <w:noProof/>
                <w:lang w:eastAsia="de-DE"/>
              </w:rPr>
              <w:drawing>
                <wp:inline distT="0" distB="0" distL="0" distR="0" wp14:anchorId="27FB41ED" wp14:editId="52006CCB">
                  <wp:extent cx="1123315" cy="124460"/>
                  <wp:effectExtent l="0" t="0" r="635"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3315" cy="124460"/>
                          </a:xfrm>
                          <a:prstGeom prst="rect">
                            <a:avLst/>
                          </a:prstGeom>
                        </pic:spPr>
                      </pic:pic>
                    </a:graphicData>
                  </a:graphic>
                </wp:inline>
              </w:drawing>
            </w:r>
            <w:r>
              <w:t xml:space="preserve"> die Wertetabelle ausblenden.</w:t>
            </w:r>
          </w:p>
        </w:tc>
      </w:tr>
      <w:tr w:rsidR="00D86355" w:rsidTr="00376E91">
        <w:tc>
          <w:tcPr>
            <w:tcW w:w="446" w:type="dxa"/>
          </w:tcPr>
          <w:p w:rsidR="00D86355" w:rsidRDefault="00D86355"/>
        </w:tc>
        <w:tc>
          <w:tcPr>
            <w:tcW w:w="1965" w:type="dxa"/>
          </w:tcPr>
          <w:p w:rsidR="00D86355" w:rsidRDefault="00D86355">
            <w:r>
              <w:t>Rückschlüsse aus Baumdiagrammen</w:t>
            </w:r>
          </w:p>
        </w:tc>
        <w:tc>
          <w:tcPr>
            <w:tcW w:w="4110" w:type="dxa"/>
          </w:tcPr>
          <w:p w:rsidR="00D86355" w:rsidRDefault="00D86355">
            <w:pPr>
              <w:rPr>
                <w:noProof/>
                <w:lang w:eastAsia="de-DE"/>
              </w:rPr>
            </w:pPr>
          </w:p>
        </w:tc>
        <w:tc>
          <w:tcPr>
            <w:tcW w:w="2410" w:type="dxa"/>
          </w:tcPr>
          <w:p w:rsidR="00D86355" w:rsidRDefault="00D86355"/>
        </w:tc>
        <w:tc>
          <w:tcPr>
            <w:tcW w:w="1985" w:type="dxa"/>
          </w:tcPr>
          <w:p w:rsidR="00D86355" w:rsidRDefault="00D86355" w:rsidP="00376E91">
            <w:r>
              <w:t>Die Freeware yEd ist sehr hilfreich, um Baumdiagramme zu zeichnen</w:t>
            </w:r>
          </w:p>
        </w:tc>
      </w:tr>
      <w:tr w:rsidR="00D86355" w:rsidTr="00376E91">
        <w:tc>
          <w:tcPr>
            <w:tcW w:w="446" w:type="dxa"/>
          </w:tcPr>
          <w:p w:rsidR="00D86355" w:rsidRDefault="00D86355"/>
        </w:tc>
        <w:tc>
          <w:tcPr>
            <w:tcW w:w="1965" w:type="dxa"/>
          </w:tcPr>
          <w:p w:rsidR="00D86355" w:rsidRDefault="00D86355">
            <w:r>
              <w:t>Trigonometrie</w:t>
            </w:r>
          </w:p>
        </w:tc>
        <w:tc>
          <w:tcPr>
            <w:tcW w:w="4110" w:type="dxa"/>
          </w:tcPr>
          <w:p w:rsidR="00D86355" w:rsidRDefault="00A90ACB">
            <w:pPr>
              <w:rPr>
                <w:noProof/>
                <w:lang w:eastAsia="de-DE"/>
              </w:rPr>
            </w:pPr>
            <w:r>
              <w:rPr>
                <w:noProof/>
                <w:lang w:eastAsia="de-DE"/>
              </w:rPr>
              <w:drawing>
                <wp:inline distT="0" distB="0" distL="0" distR="0" wp14:anchorId="672BF650" wp14:editId="35D8E8B4">
                  <wp:extent cx="1817370" cy="38503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3358" cy="386305"/>
                          </a:xfrm>
                          <a:prstGeom prst="rect">
                            <a:avLst/>
                          </a:prstGeom>
                        </pic:spPr>
                      </pic:pic>
                    </a:graphicData>
                  </a:graphic>
                </wp:inline>
              </w:drawing>
            </w:r>
          </w:p>
        </w:tc>
        <w:tc>
          <w:tcPr>
            <w:tcW w:w="2410" w:type="dxa"/>
          </w:tcPr>
          <w:p w:rsidR="00D86355" w:rsidRDefault="00A90ACB">
            <w:r>
              <w:t>Winkeleinstellung</w:t>
            </w:r>
            <w:r>
              <w:br/>
              <w:t xml:space="preserve">Degree statt Radian, da die Schüler zu Beginn der Trigonometrie </w:t>
            </w:r>
            <w:r>
              <w:lastRenderedPageBreak/>
              <w:t>Winkel nur in der klassischen 360° - Skala kennen</w:t>
            </w:r>
          </w:p>
        </w:tc>
        <w:tc>
          <w:tcPr>
            <w:tcW w:w="1985" w:type="dxa"/>
          </w:tcPr>
          <w:p w:rsidR="00D86355" w:rsidRDefault="00A90ACB" w:rsidP="00376E91">
            <w:r>
              <w:lastRenderedPageBreak/>
              <w:t xml:space="preserve">Achtung: Die Einstellung der Einheit für Winkel muss für </w:t>
            </w:r>
            <w:r>
              <w:lastRenderedPageBreak/>
              <w:t>Scratchpad und Dokumente getrennt vorgenommen werden. Bei Scratchpad kann dies dauerhaft als Vorlage gespeichert werden.</w:t>
            </w:r>
          </w:p>
        </w:tc>
      </w:tr>
      <w:tr w:rsidR="00A90ACB" w:rsidTr="00376E91">
        <w:tc>
          <w:tcPr>
            <w:tcW w:w="446" w:type="dxa"/>
          </w:tcPr>
          <w:p w:rsidR="00A90ACB" w:rsidRDefault="00A90ACB"/>
        </w:tc>
        <w:tc>
          <w:tcPr>
            <w:tcW w:w="1965" w:type="dxa"/>
          </w:tcPr>
          <w:p w:rsidR="00A90ACB" w:rsidRDefault="00A90ACB"/>
        </w:tc>
        <w:tc>
          <w:tcPr>
            <w:tcW w:w="4110" w:type="dxa"/>
          </w:tcPr>
          <w:p w:rsidR="00A90ACB" w:rsidRDefault="00A90ACB">
            <w:pPr>
              <w:rPr>
                <w:noProof/>
                <w:lang w:eastAsia="de-DE"/>
              </w:rPr>
            </w:pPr>
            <w:r>
              <w:rPr>
                <w:noProof/>
                <w:lang w:eastAsia="de-DE"/>
              </w:rPr>
              <w:drawing>
                <wp:inline distT="0" distB="0" distL="0" distR="0" wp14:anchorId="2D6FA8E5" wp14:editId="6542E002">
                  <wp:extent cx="2472690" cy="462280"/>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72690" cy="462280"/>
                          </a:xfrm>
                          <a:prstGeom prst="rect">
                            <a:avLst/>
                          </a:prstGeom>
                        </pic:spPr>
                      </pic:pic>
                    </a:graphicData>
                  </a:graphic>
                </wp:inline>
              </w:drawing>
            </w:r>
          </w:p>
        </w:tc>
        <w:tc>
          <w:tcPr>
            <w:tcW w:w="2410" w:type="dxa"/>
          </w:tcPr>
          <w:p w:rsidR="00A90ACB" w:rsidRDefault="00A90ACB">
            <w:r>
              <w:t>Eingabemöglichkeiten trigonometrischer Funktionen</w:t>
            </w:r>
          </w:p>
        </w:tc>
        <w:tc>
          <w:tcPr>
            <w:tcW w:w="1985" w:type="dxa"/>
          </w:tcPr>
          <w:p w:rsidR="00A90ACB" w:rsidRDefault="004115CF" w:rsidP="00376E91">
            <w:r>
              <w:t>„Lehrerselbstverlag S. 43“</w:t>
            </w:r>
          </w:p>
        </w:tc>
      </w:tr>
    </w:tbl>
    <w:p w:rsidR="00694BE0" w:rsidRDefault="00694BE0"/>
    <w:p w:rsidR="0034299D" w:rsidRDefault="0034299D"/>
    <w:sectPr w:rsidR="0034299D" w:rsidSect="00764138">
      <w:headerReference w:type="default" r:id="rId19"/>
      <w:footerReference w:type="default" r:id="rId20"/>
      <w:pgSz w:w="11906" w:h="16838"/>
      <w:pgMar w:top="1417" w:right="1417" w:bottom="851" w:left="1417" w:header="56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CD" w:rsidRDefault="00D44FCD" w:rsidP="00376E91">
      <w:pPr>
        <w:spacing w:after="0" w:line="240" w:lineRule="auto"/>
      </w:pPr>
      <w:r>
        <w:separator/>
      </w:r>
    </w:p>
  </w:endnote>
  <w:endnote w:type="continuationSeparator" w:id="0">
    <w:p w:rsidR="00D44FCD" w:rsidRDefault="00D44FCD" w:rsidP="0037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764138" w:rsidRDefault="00764138" w:rsidP="00764138">
        <w:pPr>
          <w:jc w:val="center"/>
        </w:pPr>
        <w:r>
          <w:t xml:space="preserve">Seite </w:t>
        </w:r>
        <w:r w:rsidR="00D44FCD">
          <w:fldChar w:fldCharType="begin"/>
        </w:r>
        <w:r w:rsidR="00D44FCD">
          <w:instrText xml:space="preserve"> PAGE </w:instrText>
        </w:r>
        <w:r w:rsidR="00D44FCD">
          <w:fldChar w:fldCharType="separate"/>
        </w:r>
        <w:r w:rsidR="004115CF">
          <w:rPr>
            <w:noProof/>
          </w:rPr>
          <w:t>4</w:t>
        </w:r>
        <w:r w:rsidR="00D44FCD">
          <w:rPr>
            <w:noProof/>
          </w:rPr>
          <w:fldChar w:fldCharType="end"/>
        </w:r>
        <w:r>
          <w:t xml:space="preserve"> von </w:t>
        </w:r>
        <w:r w:rsidR="00D44FCD">
          <w:fldChar w:fldCharType="begin"/>
        </w:r>
        <w:r w:rsidR="00D44FCD">
          <w:instrText xml:space="preserve"> NUMPAGES  </w:instrText>
        </w:r>
        <w:r w:rsidR="00D44FCD">
          <w:fldChar w:fldCharType="separate"/>
        </w:r>
        <w:r w:rsidR="004115CF">
          <w:rPr>
            <w:noProof/>
          </w:rPr>
          <w:t>4</w:t>
        </w:r>
        <w:r w:rsidR="00D44FC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CD" w:rsidRDefault="00D44FCD" w:rsidP="00376E91">
      <w:pPr>
        <w:spacing w:after="0" w:line="240" w:lineRule="auto"/>
      </w:pPr>
      <w:r>
        <w:separator/>
      </w:r>
    </w:p>
  </w:footnote>
  <w:footnote w:type="continuationSeparator" w:id="0">
    <w:p w:rsidR="00D44FCD" w:rsidRDefault="00D44FCD" w:rsidP="00376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91" w:rsidRPr="00764138" w:rsidRDefault="00764138" w:rsidP="00764138">
    <w:pPr>
      <w:jc w:val="center"/>
      <w:rPr>
        <w:b/>
        <w:sz w:val="32"/>
      </w:rPr>
    </w:pPr>
    <w:r w:rsidRPr="00376E91">
      <w:rPr>
        <w:noProof/>
        <w:lang w:eastAsia="de-DE"/>
      </w:rPr>
      <w:drawing>
        <wp:anchor distT="0" distB="0" distL="114300" distR="114300" simplePos="0" relativeHeight="251658240" behindDoc="1" locked="0" layoutInCell="1" allowOverlap="1">
          <wp:simplePos x="0" y="0"/>
          <wp:positionH relativeFrom="column">
            <wp:posOffset>5237514</wp:posOffset>
          </wp:positionH>
          <wp:positionV relativeFrom="paragraph">
            <wp:posOffset>-286252</wp:posOffset>
          </wp:positionV>
          <wp:extent cx="959145" cy="637953"/>
          <wp:effectExtent l="19050" t="0" r="0" b="0"/>
          <wp:wrapNone/>
          <wp:docPr id="6"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959145" cy="637953"/>
                  </a:xfrm>
                  <a:prstGeom prst="rect">
                    <a:avLst/>
                  </a:prstGeom>
                  <a:noFill/>
                  <a:ln w="9525">
                    <a:noFill/>
                    <a:miter lim="800000"/>
                    <a:headEnd/>
                    <a:tailEnd/>
                  </a:ln>
                </pic:spPr>
              </pic:pic>
            </a:graphicData>
          </a:graphic>
        </wp:anchor>
      </w:drawing>
    </w:r>
    <w:r>
      <w:rPr>
        <w:b/>
        <w:sz w:val="32"/>
      </w:rPr>
      <w:br/>
    </w:r>
    <w:r w:rsidR="0034299D">
      <w:rPr>
        <w:b/>
        <w:sz w:val="32"/>
      </w:rPr>
      <w:t>Einsatz des CAS-Rechners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0C8F"/>
    <w:rsid w:val="000E2AF7"/>
    <w:rsid w:val="00275102"/>
    <w:rsid w:val="0034299D"/>
    <w:rsid w:val="00376E91"/>
    <w:rsid w:val="004115CF"/>
    <w:rsid w:val="00694BE0"/>
    <w:rsid w:val="00764138"/>
    <w:rsid w:val="007A2C4F"/>
    <w:rsid w:val="00876627"/>
    <w:rsid w:val="00976FBF"/>
    <w:rsid w:val="009B0C8F"/>
    <w:rsid w:val="00A64379"/>
    <w:rsid w:val="00A90ACB"/>
    <w:rsid w:val="00B81A55"/>
    <w:rsid w:val="00C11412"/>
    <w:rsid w:val="00D44FCD"/>
    <w:rsid w:val="00D86355"/>
    <w:rsid w:val="00DB5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CC58"/>
  <w15:docId w15:val="{A519E88E-87F1-4A8A-B235-9DBEFA6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94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0C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C8F"/>
    <w:rPr>
      <w:rFonts w:ascii="Tahoma" w:hAnsi="Tahoma" w:cs="Tahoma"/>
      <w:sz w:val="16"/>
      <w:szCs w:val="16"/>
    </w:rPr>
  </w:style>
  <w:style w:type="paragraph" w:styleId="Kopfzeile">
    <w:name w:val="header"/>
    <w:basedOn w:val="Standard"/>
    <w:link w:val="KopfzeileZchn"/>
    <w:uiPriority w:val="99"/>
    <w:semiHidden/>
    <w:unhideWhenUsed/>
    <w:rsid w:val="00376E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76E91"/>
  </w:style>
  <w:style w:type="paragraph" w:styleId="Fuzeile">
    <w:name w:val="footer"/>
    <w:basedOn w:val="Standard"/>
    <w:link w:val="FuzeileZchn"/>
    <w:uiPriority w:val="99"/>
    <w:semiHidden/>
    <w:unhideWhenUsed/>
    <w:rsid w:val="00376E9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7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Willms</dc:creator>
  <cp:lastModifiedBy>Ti Wi</cp:lastModifiedBy>
  <cp:revision>2</cp:revision>
  <dcterms:created xsi:type="dcterms:W3CDTF">2016-11-29T13:59:00Z</dcterms:created>
  <dcterms:modified xsi:type="dcterms:W3CDTF">2016-11-29T13:59:00Z</dcterms:modified>
</cp:coreProperties>
</file>